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1" w:rsidRDefault="004E7271" w:rsidP="004E7271">
      <w:pPr>
        <w:jc w:val="center"/>
      </w:pPr>
      <w:r>
        <w:t xml:space="preserve">Выдержка из отчета о прикладных научных исследованиях по теме: «Разработка макета универсального программно-аппаратного комплекса тематической обработки данных авиакосмической дистанционной </w:t>
      </w:r>
      <w:proofErr w:type="spellStart"/>
      <w:r>
        <w:t>видеоспектрометри</w:t>
      </w:r>
      <w:bookmarkStart w:id="0" w:name="_GoBack"/>
      <w:bookmarkEnd w:id="0"/>
      <w:r>
        <w:t>и</w:t>
      </w:r>
      <w:proofErr w:type="spellEnd"/>
      <w:r>
        <w:t>.» (промежуточного)</w:t>
      </w:r>
    </w:p>
    <w:p w:rsidR="004E7271" w:rsidRDefault="004E7271" w:rsidP="004E7271">
      <w:pPr>
        <w:jc w:val="center"/>
      </w:pPr>
    </w:p>
    <w:p w:rsidR="004E7271" w:rsidRDefault="004E7271" w:rsidP="004E7271">
      <w:pPr>
        <w:jc w:val="center"/>
        <w:rPr>
          <w:lang w:val="en-US"/>
        </w:rPr>
      </w:pPr>
      <w:r>
        <w:t xml:space="preserve">Результаты этапа </w:t>
      </w:r>
      <w:r>
        <w:rPr>
          <w:lang w:val="en-US"/>
        </w:rPr>
        <w:t>2</w:t>
      </w:r>
    </w:p>
    <w:p w:rsidR="004E7271" w:rsidRPr="004E7271" w:rsidRDefault="004E7271" w:rsidP="004E7271">
      <w:pPr>
        <w:jc w:val="center"/>
        <w:rPr>
          <w:lang w:val="en-US"/>
        </w:rPr>
      </w:pPr>
    </w:p>
    <w:p w:rsidR="004E7271" w:rsidRDefault="004E7271" w:rsidP="004E7271">
      <w:pPr>
        <w:ind w:firstLine="709"/>
      </w:pPr>
      <w:r>
        <w:t>В ходе проведённых работ были получены следующие результаты:</w:t>
      </w:r>
    </w:p>
    <w:p w:rsidR="004E7271" w:rsidRDefault="004E7271" w:rsidP="004E7271">
      <w:pPr>
        <w:ind w:firstLine="709"/>
      </w:pPr>
      <w:r>
        <w:t>Рассмотрены существующие методики и алгоритмы сокращения размерности ГСИ и автоматического отбора информативных каналов. Анализ показал, что в целях обеспечения эффективности обработки требуется реализация как более универсальных алгоритмов, основанных на максимальном сохранении информации, так и методов наилучшей проекции, адаптивных к разделимости заданного набора тематических классов. Разработанные критерии, которые должны лежать в основе алгоритмически-программной реализации методов сокращения размерности и отбора информативных каналов, таковы:</w:t>
      </w:r>
    </w:p>
    <w:p w:rsidR="004E7271" w:rsidRDefault="004E7271" w:rsidP="004E7271">
      <w:pPr>
        <w:numPr>
          <w:ilvl w:val="0"/>
          <w:numId w:val="1"/>
        </w:numPr>
        <w:tabs>
          <w:tab w:val="left" w:pos="993"/>
        </w:tabs>
        <w:ind w:left="0" w:firstLine="709"/>
        <w:rPr>
          <w:lang w:eastAsia="x-none"/>
        </w:rPr>
      </w:pPr>
      <w:r>
        <w:rPr>
          <w:lang w:eastAsia="x-none"/>
        </w:rPr>
        <w:t>наилучшее сохранение информации;</w:t>
      </w:r>
    </w:p>
    <w:p w:rsidR="004E7271" w:rsidRDefault="004E7271" w:rsidP="004E7271">
      <w:pPr>
        <w:numPr>
          <w:ilvl w:val="0"/>
          <w:numId w:val="1"/>
        </w:numPr>
        <w:tabs>
          <w:tab w:val="left" w:pos="993"/>
        </w:tabs>
        <w:ind w:left="0" w:firstLine="709"/>
        <w:rPr>
          <w:lang w:eastAsia="x-none"/>
        </w:rPr>
      </w:pPr>
      <w:r>
        <w:rPr>
          <w:lang w:eastAsia="x-none"/>
        </w:rPr>
        <w:t>адаптивность к поставленной прикладной задаче;</w:t>
      </w:r>
    </w:p>
    <w:p w:rsidR="004E7271" w:rsidRDefault="004E7271" w:rsidP="004E7271">
      <w:pPr>
        <w:numPr>
          <w:ilvl w:val="0"/>
          <w:numId w:val="1"/>
        </w:numPr>
        <w:tabs>
          <w:tab w:val="left" w:pos="993"/>
        </w:tabs>
        <w:ind w:left="0" w:firstLine="709"/>
        <w:rPr>
          <w:lang w:eastAsia="x-none"/>
        </w:rPr>
      </w:pPr>
      <w:r>
        <w:rPr>
          <w:lang w:eastAsia="x-none"/>
        </w:rPr>
        <w:t>универсальность;</w:t>
      </w:r>
    </w:p>
    <w:p w:rsidR="004E7271" w:rsidRDefault="004E7271" w:rsidP="004E7271">
      <w:pPr>
        <w:numPr>
          <w:ilvl w:val="0"/>
          <w:numId w:val="1"/>
        </w:numPr>
        <w:tabs>
          <w:tab w:val="left" w:pos="993"/>
        </w:tabs>
        <w:ind w:left="0" w:firstLine="709"/>
        <w:rPr>
          <w:lang w:eastAsia="x-none"/>
        </w:rPr>
      </w:pPr>
      <w:r>
        <w:rPr>
          <w:lang w:eastAsia="x-none"/>
        </w:rPr>
        <w:t>приемлемая вычислительная мощность, требуемая для проведения отбора.</w:t>
      </w:r>
    </w:p>
    <w:p w:rsidR="004E7271" w:rsidRDefault="004E7271" w:rsidP="004E7271">
      <w:pPr>
        <w:ind w:firstLine="709"/>
      </w:pPr>
      <w:r>
        <w:t>Б</w:t>
      </w:r>
      <w:r w:rsidRPr="00DB2E08">
        <w:t>ыли разработаны рекомендации для организации распространения наборов гиперспектральных данных, максимально удовлетворяющие основным критериям: функциональности, расширяемости и удобству использования. Также был разработан уникальный механизм хранения промежуточных метаданных, соответствующий функциональным возможностям разрабатываемого программного обеспечения.</w:t>
      </w:r>
    </w:p>
    <w:p w:rsidR="004E7271" w:rsidRDefault="004E7271" w:rsidP="004E7271">
      <w:pPr>
        <w:ind w:firstLine="709"/>
      </w:pPr>
      <w:r>
        <w:t xml:space="preserve">Была разработана методика радиометрической коррекции </w:t>
      </w:r>
      <w:proofErr w:type="spellStart"/>
      <w:r>
        <w:t>гиперспектральной</w:t>
      </w:r>
      <w:proofErr w:type="spellEnd"/>
      <w:r>
        <w:t xml:space="preserve"> аппаратуры, охватывающая весь жизненный цикл УПАК. Выдвинуты рекомендации по конкретной реализации отдельных этапов рассматриваемой методики, а именно:</w:t>
      </w:r>
    </w:p>
    <w:p w:rsidR="004E7271" w:rsidRDefault="004E7271" w:rsidP="004E7271">
      <w:pPr>
        <w:numPr>
          <w:ilvl w:val="0"/>
          <w:numId w:val="2"/>
        </w:numPr>
        <w:tabs>
          <w:tab w:val="left" w:pos="993"/>
        </w:tabs>
        <w:ind w:left="0" w:firstLine="709"/>
      </w:pPr>
      <w:r>
        <w:t>необходима калибровка каждого пикселя в отдельности, в том числе, спектральная;</w:t>
      </w:r>
    </w:p>
    <w:p w:rsidR="004E7271" w:rsidRDefault="004E7271" w:rsidP="004E7271">
      <w:pPr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для приборов, находящихся в эксплуатации, рекомендуется повторная </w:t>
      </w:r>
      <w:proofErr w:type="spellStart"/>
      <w:r>
        <w:t>перекалибровка</w:t>
      </w:r>
      <w:proofErr w:type="spellEnd"/>
      <w:r>
        <w:t xml:space="preserve"> (лабораторная либо с привлечением дополнительных полевых данных) не реже раза в полгода;</w:t>
      </w:r>
    </w:p>
    <w:p w:rsidR="004E7271" w:rsidRDefault="004E7271" w:rsidP="004E7271">
      <w:pPr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для поддержания </w:t>
      </w:r>
      <w:proofErr w:type="spellStart"/>
      <w:r>
        <w:t>валидности</w:t>
      </w:r>
      <w:proofErr w:type="spellEnd"/>
      <w:r>
        <w:t xml:space="preserve"> данных рекомендуется проведение эмпирической коррекции всех получаемых снимков вне зависимости от их визуального качества.</w:t>
      </w:r>
    </w:p>
    <w:p w:rsidR="004E7271" w:rsidRPr="000C1955" w:rsidRDefault="004E7271" w:rsidP="004E7271">
      <w:pPr>
        <w:tabs>
          <w:tab w:val="left" w:pos="993"/>
        </w:tabs>
        <w:ind w:firstLine="851"/>
      </w:pPr>
      <w:r>
        <w:lastRenderedPageBreak/>
        <w:t xml:space="preserve">Данные методики соответствуют мировому уровню обеспечения качества гиперспектральных данных, задаваемому отработанными на </w:t>
      </w:r>
      <w:proofErr w:type="spellStart"/>
      <w:r>
        <w:t>Hyperion</w:t>
      </w:r>
      <w:proofErr w:type="spellEnd"/>
      <w:r>
        <w:t xml:space="preserve"> EO-1 алгоритмами, </w:t>
      </w:r>
      <w:r w:rsidRPr="00CD6854">
        <w:t>которые</w:t>
      </w:r>
      <w:r>
        <w:t xml:space="preserve"> в настоящее время применяются в разработке таких приборов, как </w:t>
      </w:r>
      <w:proofErr w:type="spellStart"/>
      <w:r>
        <w:rPr>
          <w:lang w:val="en-US"/>
        </w:rPr>
        <w:t>HyspIRI</w:t>
      </w:r>
      <w:proofErr w:type="spellEnd"/>
      <w:r>
        <w:t xml:space="preserve"> (США) и </w:t>
      </w:r>
      <w:proofErr w:type="spellStart"/>
      <w:r>
        <w:rPr>
          <w:lang w:val="en-US"/>
        </w:rPr>
        <w:t>EnMAP</w:t>
      </w:r>
      <w:proofErr w:type="spellEnd"/>
      <w:r w:rsidRPr="000C1955">
        <w:t xml:space="preserve"> (Германия) [</w:t>
      </w:r>
      <w:r>
        <w:fldChar w:fldCharType="begin"/>
      </w:r>
      <w:r>
        <w:instrText xml:space="preserve"> REF _Ref424247622 \r \h </w:instrText>
      </w:r>
      <w:r>
        <w:fldChar w:fldCharType="separate"/>
      </w:r>
      <w:r>
        <w:t>40</w:t>
      </w:r>
      <w:r>
        <w:fldChar w:fldCharType="end"/>
      </w:r>
      <w:r>
        <w:t>][</w:t>
      </w:r>
      <w:r>
        <w:fldChar w:fldCharType="begin"/>
      </w:r>
      <w:r>
        <w:instrText xml:space="preserve"> REF _Ref424247631 \r \h </w:instrText>
      </w:r>
      <w:r>
        <w:fldChar w:fldCharType="separate"/>
      </w:r>
      <w:r>
        <w:t>41</w:t>
      </w:r>
      <w:r>
        <w:fldChar w:fldCharType="end"/>
      </w:r>
      <w:r>
        <w:t>][</w:t>
      </w:r>
      <w:r>
        <w:fldChar w:fldCharType="begin"/>
      </w:r>
      <w:r>
        <w:instrText xml:space="preserve"> REF _Ref424247638 \r \h </w:instrText>
      </w:r>
      <w:r>
        <w:fldChar w:fldCharType="separate"/>
      </w:r>
      <w:r>
        <w:t>42</w:t>
      </w:r>
      <w:r>
        <w:fldChar w:fldCharType="end"/>
      </w:r>
      <w:r w:rsidRPr="000C1955">
        <w:t>].</w:t>
      </w:r>
    </w:p>
    <w:p w:rsidR="004E7271" w:rsidRDefault="004E7271" w:rsidP="004E7271">
      <w:pPr>
        <w:ind w:firstLine="709"/>
      </w:pPr>
      <w:r>
        <w:t xml:space="preserve">Были разработаны и опробованы алгоритмы, реализующие предложенную методику радиометрической коррекции гиперспектральных изображений. Данные алгоритмы отвечают </w:t>
      </w:r>
      <w:proofErr w:type="gramStart"/>
      <w:r>
        <w:t>проведению</w:t>
      </w:r>
      <w:proofErr w:type="gramEnd"/>
      <w:r>
        <w:t xml:space="preserve"> как лабораторной калибровки, так и эмпирической апостериорной коррекции полученных снимков. </w:t>
      </w:r>
      <w:proofErr w:type="gramStart"/>
      <w:r>
        <w:t xml:space="preserve">Результаты проверки их на реальных данных, полученных в ходе полевых кампаний прошлых лет, а также работ, проведённых индустриальным партнёром в отчётный период, показали существенное улучшение точности радиометрической коррекции по сравнению с применявшимися ранее индустриальным партнёром методиками. </w:t>
      </w:r>
      <w:proofErr w:type="gramEnd"/>
    </w:p>
    <w:p w:rsidR="004E7271" w:rsidRDefault="004E7271" w:rsidP="004E7271">
      <w:pPr>
        <w:ind w:firstLine="709"/>
      </w:pPr>
      <w:r>
        <w:t>Так, спектральное положение центров каналов изменилось до 2,4 </w:t>
      </w:r>
      <w:proofErr w:type="spellStart"/>
      <w:r>
        <w:t>нм</w:t>
      </w:r>
      <w:proofErr w:type="spellEnd"/>
      <w:r>
        <w:t xml:space="preserve"> по сравнению с калибровкой по использовавшейся ранее методике, а погрешность её определения снизилась с 1,7 до 0,4 </w:t>
      </w:r>
      <w:proofErr w:type="spellStart"/>
      <w:r>
        <w:t>нм</w:t>
      </w:r>
      <w:proofErr w:type="spellEnd"/>
      <w:r>
        <w:t xml:space="preserve"> (см. Отчёт о проведении полевых измерений спектральных отражательных характеристик подстилающей поверхности и авиационных съемок). Программно-алгоритмическая часть подвергается усовершенствованию и доработке и будет включена в состав УПАК на следующем этапе работ.</w:t>
      </w:r>
    </w:p>
    <w:p w:rsidR="004E7271" w:rsidRDefault="004E7271" w:rsidP="004E7271">
      <w:pPr>
        <w:ind w:firstLine="709"/>
      </w:pPr>
      <w:r>
        <w:t xml:space="preserve">Задачи, поставленные перед полевыми измерениями, выполнены в полном объёме. По результатам измерения было получено и обработано 280 спектральных образов тестовых и исследуемых </w:t>
      </w:r>
      <w:r w:rsidRPr="007F0232">
        <w:t>объектов, получены отражательные характеристики подст</w:t>
      </w:r>
      <w:r>
        <w:t>илающей поверхности, получено 26 гиперспектральных сцен общим объёмом 27,5 Гб, опробованы полученные МФТИ на базе ЗАО "НПО "Лептон" калибровочные характеристики использовавшейся в авиационных съёмках ГСК и показаны их преимущества перед полученными ранее калибровками. Выявлена необходимость разработки эффективной методики геометрической коррекции снимков.</w:t>
      </w:r>
    </w:p>
    <w:p w:rsidR="004E7271" w:rsidRDefault="004E7271" w:rsidP="004E7271">
      <w:pPr>
        <w:ind w:firstLine="709"/>
      </w:pPr>
      <w:r>
        <w:t>Показана возможность восстановления КСЯ поверхности по данным ДЗЗ с использованием аппаратуры ЗАО "НПО "Лептон".</w:t>
      </w:r>
    </w:p>
    <w:p w:rsidR="004E7271" w:rsidRDefault="004E7271" w:rsidP="004E7271">
      <w:pPr>
        <w:ind w:firstLine="709"/>
      </w:pPr>
      <w:r>
        <w:t>Выполнено у</w:t>
      </w:r>
      <w:r w:rsidRPr="00056082">
        <w:t>частие в мероприятиях, направленных на освещение и популяризацию промежуточных результатов ПНИ</w:t>
      </w:r>
      <w:r>
        <w:t xml:space="preserve">. </w:t>
      </w:r>
    </w:p>
    <w:p w:rsidR="004E7271" w:rsidRDefault="004E7271" w:rsidP="004E7271">
      <w:pPr>
        <w:ind w:firstLine="709"/>
      </w:pPr>
      <w:r>
        <w:t>Закуплены комплектующие АГК.</w:t>
      </w:r>
    </w:p>
    <w:p w:rsidR="004E7271" w:rsidRDefault="004E7271" w:rsidP="004E7271">
      <w:pPr>
        <w:ind w:firstLine="567"/>
      </w:pPr>
    </w:p>
    <w:p w:rsidR="00C97335" w:rsidRPr="004E7271" w:rsidRDefault="004E7271" w:rsidP="004E7271">
      <w:pPr>
        <w:ind w:firstLine="709"/>
      </w:pPr>
      <w:r>
        <w:t xml:space="preserve">Таким образом, </w:t>
      </w:r>
      <w:proofErr w:type="gramStart"/>
      <w:r>
        <w:t>о</w:t>
      </w:r>
      <w:r w:rsidRPr="00F35559">
        <w:t>бъём</w:t>
      </w:r>
      <w:proofErr w:type="gramEnd"/>
      <w:r w:rsidRPr="00F35559">
        <w:t xml:space="preserve"> и содержание работ соответствуют </w:t>
      </w:r>
      <w:r>
        <w:t xml:space="preserve">техническому </w:t>
      </w:r>
      <w:r w:rsidRPr="00F35559">
        <w:t>заданию на их проведение</w:t>
      </w:r>
      <w:r>
        <w:t>. Препятствий к дальнейшему проведению работ или факторов, требующих изменения имеющегося плана-графика, не выявлено.</w:t>
      </w:r>
    </w:p>
    <w:sectPr w:rsidR="00C97335" w:rsidRPr="004E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8C"/>
    <w:multiLevelType w:val="hybridMultilevel"/>
    <w:tmpl w:val="BF325534"/>
    <w:lvl w:ilvl="0" w:tplc="C12E981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345CB"/>
    <w:multiLevelType w:val="hybridMultilevel"/>
    <w:tmpl w:val="64BE69C8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9FCAA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71"/>
    <w:rsid w:val="004E7271"/>
    <w:rsid w:val="00C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>Krokoz™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Ri</cp:lastModifiedBy>
  <cp:revision>1</cp:revision>
  <dcterms:created xsi:type="dcterms:W3CDTF">2015-09-04T15:27:00Z</dcterms:created>
  <dcterms:modified xsi:type="dcterms:W3CDTF">2015-09-04T15:28:00Z</dcterms:modified>
</cp:coreProperties>
</file>